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FDE" w:rsidRDefault="004B566C" w:rsidP="006347A6">
      <w:pPr>
        <w:pStyle w:val="FP"/>
        <w:tabs>
          <w:tab w:val="left" w:pos="567"/>
        </w:tabs>
        <w:rPr>
          <w:rFonts w:ascii="Arial" w:hAnsi="Arial" w:cs="Arial"/>
          <w:b/>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0F3BEA">
        <w:rPr>
          <w:rFonts w:ascii="Arial" w:hAnsi="Arial" w:cs="Arial"/>
          <w:b/>
          <w:sz w:val="24"/>
          <w:szCs w:val="24"/>
        </w:rPr>
        <w:t>4</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E02BE7" w:rsidRPr="00E02BE7">
        <w:rPr>
          <w:rFonts w:ascii="Arial" w:hAnsi="Arial" w:cs="Arial"/>
          <w:b/>
          <w:sz w:val="24"/>
          <w:szCs w:val="24"/>
        </w:rPr>
        <w:t>RP-191000</w:t>
      </w:r>
    </w:p>
    <w:p w:rsidR="00F86A73" w:rsidRPr="006347A6" w:rsidRDefault="002828AC" w:rsidP="006347A6">
      <w:pPr>
        <w:pStyle w:val="FP"/>
        <w:tabs>
          <w:tab w:val="left" w:pos="567"/>
        </w:tabs>
        <w:rPr>
          <w:rFonts w:ascii="Arial" w:hAnsi="Arial" w:cs="Arial"/>
          <w:b/>
          <w:sz w:val="24"/>
          <w:szCs w:val="24"/>
          <w:lang w:eastAsia="ja-JP"/>
        </w:rPr>
      </w:pPr>
      <w:r>
        <w:rPr>
          <w:rFonts w:ascii="Arial" w:hAnsi="Arial" w:cs="Arial"/>
          <w:b/>
          <w:sz w:val="24"/>
        </w:rPr>
        <w:t>Newport Beach</w:t>
      </w:r>
      <w:r w:rsidR="00584C80" w:rsidRPr="00584C80">
        <w:rPr>
          <w:rFonts w:ascii="Arial" w:hAnsi="Arial" w:cs="Arial"/>
          <w:b/>
          <w:sz w:val="24"/>
        </w:rPr>
        <w:t>, US</w:t>
      </w:r>
      <w:r>
        <w:rPr>
          <w:rFonts w:ascii="Arial" w:hAnsi="Arial" w:cs="Arial"/>
          <w:b/>
          <w:sz w:val="24"/>
        </w:rPr>
        <w:t>A</w:t>
      </w:r>
      <w:r w:rsidR="00C266F9" w:rsidRPr="00514F30">
        <w:rPr>
          <w:rFonts w:ascii="Arial" w:hAnsi="Arial" w:cs="Arial"/>
          <w:b/>
          <w:sz w:val="24"/>
        </w:rPr>
        <w:t>,</w:t>
      </w:r>
      <w:r w:rsidR="006347A6">
        <w:rPr>
          <w:rFonts w:ascii="Arial" w:hAnsi="Arial" w:cs="Arial"/>
          <w:b/>
          <w:sz w:val="24"/>
        </w:rPr>
        <w:t xml:space="preserve"> </w:t>
      </w:r>
      <w:r w:rsidR="00584C80">
        <w:rPr>
          <w:rFonts w:ascii="Arial" w:hAnsi="Arial" w:cs="Arial"/>
          <w:b/>
          <w:sz w:val="24"/>
        </w:rPr>
        <w:t>June 3-6</w:t>
      </w:r>
      <w:r w:rsidR="00D17794" w:rsidRPr="00514F30">
        <w:rPr>
          <w:rFonts w:ascii="Arial" w:hAnsi="Arial" w:cs="Arial"/>
          <w:b/>
          <w:sz w:val="24"/>
        </w:rPr>
        <w:t>, 201</w:t>
      </w:r>
      <w:r w:rsidR="006347A6">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Pr>
          <w:rFonts w:ascii="Arial" w:hAnsi="Arial" w:cs="Arial"/>
        </w:rPr>
        <w:t>13.</w:t>
      </w:r>
      <w:r w:rsidR="00CF5FDE">
        <w:rPr>
          <w:rFonts w:ascii="Arial" w:hAnsi="Arial" w:cs="Arial"/>
        </w:rPr>
        <w:t>3</w:t>
      </w:r>
      <w:r w:rsidR="0065636E">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0091" w:rsidP="001A248F">
            <w:pPr>
              <w:tabs>
                <w:tab w:val="left" w:pos="567"/>
              </w:tabs>
              <w:spacing w:after="0"/>
              <w:rPr>
                <w:rFonts w:ascii="Arial" w:hAnsi="Arial" w:cs="Arial"/>
              </w:rPr>
            </w:pPr>
            <w:r w:rsidRPr="00CB158E">
              <w:rPr>
                <w:rFonts w:ascii="Arial" w:hAnsi="Arial" w:cs="Arial"/>
              </w:rPr>
              <w:t>UE Conformance Test Aspects –Support for LTE Based V2X services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F2685A" w:rsidP="00F2685A">
            <w:pPr>
              <w:tabs>
                <w:tab w:val="left" w:pos="567"/>
              </w:tabs>
              <w:spacing w:after="0"/>
              <w:rPr>
                <w:rFonts w:ascii="Arial" w:hAnsi="Arial" w:cs="Arial"/>
              </w:rPr>
            </w:pPr>
            <w:r w:rsidRPr="00DA26C2">
              <w:rPr>
                <w:rFonts w:ascii="Arial" w:eastAsia="Batang" w:hAnsi="Arial" w:cs="Arial"/>
              </w:rPr>
              <w:t>LTE_V2X-UEConTest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F2685A" w:rsidP="00F2685A">
            <w:pPr>
              <w:tabs>
                <w:tab w:val="left" w:pos="567"/>
              </w:tabs>
              <w:spacing w:after="0"/>
              <w:rPr>
                <w:rFonts w:ascii="Arial" w:hAnsi="Arial" w:cs="Arial"/>
                <w:lang w:eastAsia="ja-JP"/>
              </w:rPr>
            </w:pPr>
            <w:r w:rsidRPr="00DA26C2">
              <w:rPr>
                <w:rFonts w:ascii="Arial" w:hAnsi="Arial" w:cs="Arial"/>
              </w:rPr>
              <w:t>760086</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640AAD" w:rsidP="00F2685A">
            <w:pPr>
              <w:tabs>
                <w:tab w:val="left" w:pos="567"/>
              </w:tabs>
              <w:spacing w:after="0"/>
              <w:rPr>
                <w:rFonts w:ascii="Arial" w:hAnsi="Arial" w:cs="Arial"/>
                <w:lang w:eastAsia="ja-JP"/>
              </w:rPr>
            </w:pPr>
            <w:hyperlink r:id="rId7" w:history="1">
              <w:r w:rsidR="00F2685A" w:rsidRPr="001E0A1A">
                <w:rPr>
                  <w:rStyle w:val="Hyperlink"/>
                  <w:rFonts w:ascii="Arial" w:hAnsi="Arial" w:cs="Arial"/>
                </w:rPr>
                <w:t>RP-172356</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B43F7C">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4B2602" w:rsidRPr="005E736A">
              <w:rPr>
                <w:rFonts w:ascii="Arial" w:hAnsi="Arial" w:cs="Arial"/>
                <w:color w:val="00B050"/>
                <w:kern w:val="2"/>
                <w:sz w:val="21"/>
                <w:szCs w:val="22"/>
                <w:lang w:val="en-US" w:eastAsia="ja-JP"/>
              </w:rPr>
              <w:t>Sep</w:t>
            </w:r>
            <w:r w:rsidRPr="005E736A">
              <w:rPr>
                <w:rFonts w:ascii="Arial" w:hAnsi="Arial" w:cs="Arial"/>
                <w:color w:val="00B050"/>
                <w:kern w:val="2"/>
                <w:sz w:val="21"/>
                <w:szCs w:val="22"/>
                <w:lang w:val="en-US" w:eastAsia="ja-JP"/>
              </w:rPr>
              <w:t xml:space="preserve"> 201</w:t>
            </w:r>
            <w:r w:rsidR="00D534A6" w:rsidRPr="005E736A">
              <w:rPr>
                <w:rFonts w:ascii="Arial" w:hAnsi="Arial" w:cs="Arial"/>
                <w:color w:val="00B050"/>
                <w:kern w:val="2"/>
                <w:sz w:val="21"/>
                <w:szCs w:val="22"/>
                <w:lang w:val="en-US" w:eastAsia="ja-JP"/>
              </w:rPr>
              <w:t>9</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F268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5636E" w:rsidRPr="005E736A">
              <w:rPr>
                <w:rFonts w:ascii="Arial" w:hAnsi="Arial" w:cs="Arial"/>
                <w:color w:val="00B050"/>
                <w:kern w:val="2"/>
                <w:sz w:val="21"/>
                <w:szCs w:val="22"/>
                <w:lang w:val="en-US" w:eastAsia="ja-JP"/>
              </w:rPr>
              <w:t>85</w:t>
            </w:r>
            <w:r w:rsidRPr="005E736A">
              <w:rPr>
                <w:rFonts w:ascii="Arial" w:hAnsi="Arial" w:cs="Arial"/>
                <w:color w:val="00B050"/>
                <w:kern w:val="2"/>
                <w:sz w:val="21"/>
                <w:szCs w:val="22"/>
                <w:lang w:val="en-US" w:eastAsia="ja-JP"/>
              </w:rPr>
              <w:t>%</w:t>
            </w:r>
            <w:r w:rsidR="0006682C">
              <w:rPr>
                <w:rFonts w:ascii="Arial" w:hAnsi="Arial" w:cs="Arial"/>
                <w:color w:val="00B050"/>
                <w:kern w:val="2"/>
                <w:sz w:val="21"/>
                <w:szCs w:val="22"/>
                <w:lang w:val="en-US" w:eastAsia="ja-JP"/>
              </w:rPr>
              <w:t>(+2)</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81571A" w:rsidP="0081571A">
            <w:pPr>
              <w:tabs>
                <w:tab w:val="left" w:pos="567"/>
              </w:tabs>
              <w:spacing w:after="0"/>
              <w:rPr>
                <w:rFonts w:ascii="Arial" w:hAnsi="Arial" w:cs="Arial"/>
                <w:lang w:eastAsia="ja-JP"/>
              </w:rPr>
            </w:pPr>
            <w:proofErr w:type="spellStart"/>
            <w:r w:rsidRPr="00CB158E">
              <w:rPr>
                <w:rFonts w:ascii="Arial" w:hAnsi="Arial" w:cs="Arial"/>
              </w:rPr>
              <w:t>Chunying</w:t>
            </w:r>
            <w:proofErr w:type="spellEnd"/>
            <w:r w:rsidRPr="00CB158E">
              <w:rPr>
                <w:rFonts w:ascii="Arial" w:hAnsi="Arial" w:cs="Arial"/>
              </w:rPr>
              <w:t xml:space="preserve"> GU</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81571A" w:rsidP="0081571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81571A" w:rsidP="0081571A">
            <w:pPr>
              <w:tabs>
                <w:tab w:val="left" w:pos="567"/>
              </w:tabs>
              <w:spacing w:after="0"/>
              <w:rPr>
                <w:rFonts w:ascii="Arial" w:hAnsi="Arial" w:cs="Arial"/>
              </w:rPr>
            </w:pPr>
            <w:r w:rsidRPr="00CB158E">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CF5FDE">
        <w:rPr>
          <w:rFonts w:ascii="Arial" w:hAnsi="Arial" w:cs="Arial"/>
          <w:lang w:eastAsia="x-none"/>
        </w:rPr>
        <w:t>8</w:t>
      </w:r>
      <w:r w:rsidR="00363923">
        <w:rPr>
          <w:rFonts w:ascii="Arial" w:hAnsi="Arial" w:cs="Arial"/>
          <w:lang w:eastAsia="x-none"/>
        </w:rPr>
        <w:t>3</w:t>
      </w:r>
      <w:r w:rsidRPr="00D01D74">
        <w:rPr>
          <w:rFonts w:ascii="Arial" w:hAnsi="Arial" w:cs="Arial"/>
          <w:lang w:eastAsia="x-none"/>
        </w:rPr>
        <w:t xml:space="preserve"> (the details can be found in </w:t>
      </w:r>
      <w:r w:rsidRPr="006F019B">
        <w:rPr>
          <w:rFonts w:ascii="Arial" w:hAnsi="Arial" w:cs="Arial"/>
          <w:lang w:eastAsia="x-none"/>
        </w:rPr>
        <w:t>R5-1</w:t>
      </w:r>
      <w:r w:rsidR="00CF5FDE">
        <w:rPr>
          <w:rFonts w:ascii="Arial" w:hAnsi="Arial" w:cs="Arial"/>
          <w:lang w:eastAsia="x-none"/>
        </w:rPr>
        <w:t>9</w:t>
      </w:r>
      <w:r w:rsidR="00E91D46">
        <w:rPr>
          <w:rFonts w:ascii="Arial" w:hAnsi="Arial" w:cs="Arial"/>
          <w:lang w:eastAsia="x-none"/>
        </w:rPr>
        <w:t>392</w:t>
      </w:r>
      <w:r w:rsidR="00DF251A">
        <w:rPr>
          <w:rFonts w:ascii="Arial" w:hAnsi="Arial" w:cs="Arial"/>
          <w:lang w:eastAsia="x-none"/>
        </w:rPr>
        <w:t>4</w:t>
      </w:r>
      <w:r w:rsidRPr="00D01D74">
        <w:rPr>
          <w:rFonts w:ascii="Arial" w:hAnsi="Arial" w:cs="Arial"/>
          <w:lang w:eastAsia="x-none"/>
        </w:rPr>
        <w:t>):</w:t>
      </w:r>
    </w:p>
    <w:p w:rsidR="00F85457" w:rsidRDefault="006347A6"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8</w:t>
      </w:r>
      <w:r w:rsidR="00E91D46">
        <w:rPr>
          <w:rFonts w:ascii="Arial" w:hAnsi="Arial" w:cs="Arial"/>
          <w:lang w:eastAsia="x-none"/>
        </w:rPr>
        <w:t>5</w:t>
      </w:r>
      <w:r w:rsidR="00F85457" w:rsidRPr="00C90FFD">
        <w:rPr>
          <w:rFonts w:ascii="Arial" w:hAnsi="Arial" w:cs="Arial"/>
          <w:lang w:eastAsia="x-none"/>
        </w:rPr>
        <w:t>% overall completeness achieved</w:t>
      </w:r>
    </w:p>
    <w:p w:rsidR="00F85457" w:rsidRPr="00F85457" w:rsidRDefault="00F85457" w:rsidP="00E91D46">
      <w:pPr>
        <w:numPr>
          <w:ilvl w:val="0"/>
          <w:numId w:val="1"/>
        </w:numPr>
        <w:overflowPunct/>
        <w:autoSpaceDE/>
        <w:autoSpaceDN/>
        <w:snapToGrid w:val="0"/>
        <w:spacing w:afterLines="50" w:after="120"/>
        <w:textAlignment w:val="auto"/>
        <w:rPr>
          <w:lang w:eastAsia="ja-JP"/>
        </w:rPr>
      </w:pPr>
      <w:r>
        <w:rPr>
          <w:rFonts w:ascii="Arial" w:hAnsi="Arial" w:cs="Arial"/>
          <w:lang w:eastAsia="x-none"/>
        </w:rPr>
        <w:t xml:space="preserve">For RF/RRM, </w:t>
      </w:r>
      <w:r w:rsidR="00E91D46">
        <w:rPr>
          <w:rFonts w:ascii="Arial" w:hAnsi="Arial" w:cs="Arial"/>
          <w:lang w:eastAsia="x-none"/>
        </w:rPr>
        <w:t xml:space="preserve">3 </w:t>
      </w:r>
      <w:r>
        <w:rPr>
          <w:rFonts w:ascii="Arial" w:hAnsi="Arial" w:cs="Arial"/>
          <w:lang w:eastAsia="x-none"/>
        </w:rPr>
        <w:t>CRs were agreed.</w:t>
      </w:r>
    </w:p>
    <w:p w:rsidR="00815869" w:rsidRDefault="00815869" w:rsidP="00815869">
      <w:pPr>
        <w:pStyle w:val="Heading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Heading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8054B6">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FA53C0" w:rsidRPr="00FA53C0">
        <w:rPr>
          <w:rFonts w:ascii="Arial" w:hAnsi="Arial" w:cs="Arial"/>
          <w:bCs/>
        </w:rPr>
        <w:t>R5-193924</w:t>
      </w:r>
      <w:r w:rsidR="00FA53C0" w:rsidRPr="00FA53C0">
        <w:rPr>
          <w:rFonts w:ascii="Arial" w:hAnsi="Arial" w:cs="Arial"/>
          <w:bCs/>
        </w:rPr>
        <w:tab/>
        <w:t>WP - Support for V2X s</w:t>
      </w:r>
      <w:r w:rsidR="00FA53C0">
        <w:rPr>
          <w:rFonts w:ascii="Arial" w:hAnsi="Arial" w:cs="Arial"/>
          <w:bCs/>
        </w:rPr>
        <w:t>ervices – Status after RAN5#83</w:t>
      </w:r>
      <w:r w:rsidR="00FA53C0">
        <w:rPr>
          <w:rFonts w:ascii="Arial" w:hAnsi="Arial" w:cs="Arial"/>
          <w:bCs/>
        </w:rPr>
        <w:tab/>
      </w:r>
      <w:r w:rsidR="00FA53C0" w:rsidRPr="00FA53C0">
        <w:rPr>
          <w:rFonts w:ascii="Arial" w:hAnsi="Arial" w:cs="Arial"/>
          <w:bCs/>
        </w:rPr>
        <w:t>Huawei</w:t>
      </w:r>
    </w:p>
    <w:p w:rsidR="008054B6" w:rsidRDefault="008054B6" w:rsidP="008054B6">
      <w:pPr>
        <w:tabs>
          <w:tab w:val="left" w:pos="567"/>
        </w:tabs>
        <w:overflowPunct/>
        <w:autoSpaceDE/>
        <w:autoSpaceDN/>
        <w:snapToGrid w:val="0"/>
        <w:spacing w:after="0"/>
        <w:textAlignment w:val="auto"/>
        <w:rPr>
          <w:rFonts w:ascii="Arial" w:eastAsiaTheme="minorEastAsia" w:hAnsi="Arial" w:cs="Arial"/>
          <w:b/>
        </w:rPr>
      </w:pPr>
    </w:p>
    <w:p w:rsidR="00FA53C0" w:rsidRPr="00FA53C0" w:rsidRDefault="00FA53C0" w:rsidP="000A0D6B">
      <w:pPr>
        <w:overflowPunct/>
        <w:autoSpaceDE/>
        <w:autoSpaceDN/>
        <w:snapToGrid w:val="0"/>
        <w:spacing w:after="0"/>
        <w:textAlignment w:val="auto"/>
        <w:rPr>
          <w:rFonts w:ascii="Arial" w:eastAsiaTheme="minorEastAsia"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FA53C0" w:rsidRPr="00FA53C0" w:rsidRDefault="00FA53C0" w:rsidP="00FA53C0">
      <w:pPr>
        <w:tabs>
          <w:tab w:val="left" w:pos="567"/>
        </w:tabs>
        <w:overflowPunct/>
        <w:autoSpaceDE/>
        <w:autoSpaceDN/>
        <w:snapToGrid w:val="0"/>
        <w:spacing w:after="0"/>
        <w:textAlignment w:val="auto"/>
        <w:rPr>
          <w:rFonts w:ascii="Arial" w:hAnsi="Arial" w:cs="Arial"/>
          <w:bCs/>
        </w:rPr>
      </w:pPr>
      <w:r w:rsidRPr="00FA53C0">
        <w:rPr>
          <w:rFonts w:ascii="Arial" w:hAnsi="Arial" w:cs="Arial"/>
          <w:bCs/>
        </w:rPr>
        <w:t>R5-194178</w:t>
      </w:r>
      <w:r w:rsidRPr="00FA53C0">
        <w:rPr>
          <w:rFonts w:ascii="Arial" w:hAnsi="Arial" w:cs="Arial"/>
          <w:bCs/>
        </w:rPr>
        <w:tab/>
        <w:t>Update of V2X RX Test Cases</w:t>
      </w:r>
      <w:r w:rsidRPr="00FA53C0">
        <w:rPr>
          <w:rFonts w:ascii="Arial" w:hAnsi="Arial" w:cs="Arial"/>
          <w:bCs/>
        </w:rPr>
        <w:tab/>
      </w:r>
      <w:proofErr w:type="spellStart"/>
      <w:r w:rsidRPr="00FA53C0">
        <w:rPr>
          <w:rFonts w:ascii="Arial" w:hAnsi="Arial" w:cs="Arial"/>
          <w:bCs/>
        </w:rPr>
        <w:t>Sporton</w:t>
      </w:r>
      <w:proofErr w:type="spellEnd"/>
      <w:r w:rsidRPr="00FA53C0">
        <w:rPr>
          <w:rFonts w:ascii="Arial" w:hAnsi="Arial" w:cs="Arial"/>
          <w:bCs/>
        </w:rPr>
        <w:t xml:space="preserve"> International Inc.</w:t>
      </w:r>
    </w:p>
    <w:p w:rsidR="00FA53C0" w:rsidRPr="00FA53C0" w:rsidRDefault="00FA53C0" w:rsidP="00FA53C0">
      <w:pPr>
        <w:tabs>
          <w:tab w:val="left" w:pos="567"/>
        </w:tabs>
        <w:overflowPunct/>
        <w:autoSpaceDE/>
        <w:autoSpaceDN/>
        <w:snapToGrid w:val="0"/>
        <w:spacing w:after="0"/>
        <w:textAlignment w:val="auto"/>
        <w:rPr>
          <w:rFonts w:ascii="Arial" w:hAnsi="Arial" w:cs="Arial"/>
          <w:bCs/>
        </w:rPr>
      </w:pPr>
      <w:r w:rsidRPr="00FA53C0">
        <w:rPr>
          <w:rFonts w:ascii="Arial" w:hAnsi="Arial" w:cs="Arial"/>
          <w:bCs/>
        </w:rPr>
        <w:t>R5-194391</w:t>
      </w:r>
      <w:r w:rsidRPr="00FA53C0">
        <w:rPr>
          <w:rFonts w:ascii="Arial" w:hAnsi="Arial" w:cs="Arial"/>
          <w:bCs/>
        </w:rPr>
        <w:tab/>
        <w:t>Update to the test requirements in the V2X test cases</w:t>
      </w:r>
      <w:r w:rsidRPr="00FA53C0">
        <w:rPr>
          <w:rFonts w:ascii="Arial" w:hAnsi="Arial" w:cs="Arial"/>
          <w:bCs/>
        </w:rPr>
        <w:tab/>
        <w:t>LG Electronics</w:t>
      </w:r>
    </w:p>
    <w:p w:rsidR="00FA53C0" w:rsidRPr="00FA53C0" w:rsidRDefault="00FA53C0" w:rsidP="00FA53C0">
      <w:pPr>
        <w:tabs>
          <w:tab w:val="left" w:pos="567"/>
        </w:tabs>
        <w:overflowPunct/>
        <w:autoSpaceDE/>
        <w:autoSpaceDN/>
        <w:snapToGrid w:val="0"/>
        <w:spacing w:after="0"/>
        <w:textAlignment w:val="auto"/>
        <w:rPr>
          <w:rFonts w:ascii="Arial" w:hAnsi="Arial" w:cs="Arial"/>
          <w:bCs/>
        </w:rPr>
      </w:pPr>
      <w:r w:rsidRPr="00FA53C0">
        <w:rPr>
          <w:rFonts w:ascii="Arial" w:hAnsi="Arial" w:cs="Arial"/>
          <w:bCs/>
        </w:rPr>
        <w:t>R5-194387</w:t>
      </w:r>
      <w:r w:rsidRPr="00FA53C0">
        <w:rPr>
          <w:rFonts w:ascii="Arial" w:hAnsi="Arial" w:cs="Arial"/>
          <w:bCs/>
        </w:rPr>
        <w:tab/>
        <w:t>Addition of the test applicability for V2X intra-band multi-carrier configurations</w:t>
      </w:r>
      <w:r w:rsidRPr="00FA53C0">
        <w:rPr>
          <w:rFonts w:ascii="Arial" w:hAnsi="Arial" w:cs="Arial"/>
          <w:bCs/>
        </w:rPr>
        <w:tab/>
        <w:t>LG Electronics</w:t>
      </w:r>
    </w:p>
    <w:p w:rsidR="000A0D6B" w:rsidRPr="00FA53C0" w:rsidRDefault="000A0D6B" w:rsidP="000A0D6B">
      <w:pPr>
        <w:tabs>
          <w:tab w:val="left" w:pos="567"/>
        </w:tabs>
        <w:overflowPunct/>
        <w:autoSpaceDE/>
        <w:autoSpaceDN/>
        <w:snapToGrid w:val="0"/>
        <w:spacing w:after="0"/>
        <w:textAlignment w:val="auto"/>
        <w:rPr>
          <w:rFonts w:ascii="Arial" w:hAnsi="Arial" w:cs="Arial"/>
          <w:bCs/>
        </w:rPr>
      </w:pPr>
    </w:p>
    <w:p w:rsidR="005F11A7" w:rsidRPr="00027307" w:rsidRDefault="005F11A7" w:rsidP="005F11A7">
      <w:pPr>
        <w:tabs>
          <w:tab w:val="left" w:pos="567"/>
        </w:tabs>
        <w:overflowPunct/>
        <w:autoSpaceDE/>
        <w:autoSpaceDN/>
        <w:snapToGrid w:val="0"/>
        <w:spacing w:after="0"/>
        <w:textAlignment w:val="auto"/>
        <w:rPr>
          <w:rFonts w:ascii="Arial" w:hAnsi="Arial" w:cs="Arial"/>
          <w:bC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AAD" w:rsidRDefault="00640AAD">
      <w:r>
        <w:separator/>
      </w:r>
    </w:p>
  </w:endnote>
  <w:endnote w:type="continuationSeparator" w:id="0">
    <w:p w:rsidR="00640AAD" w:rsidRDefault="0064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A00002BF" w:usb1="38CF7CFA" w:usb2="00000016" w:usb3="00000000" w:csb0="0004000F" w:csb1="00000000"/>
  </w:font>
  <w:font w:name="等线 Light">
    <w:altName w:val="Arial Unicode MS"/>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02BE7">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02BE7">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AAD" w:rsidRDefault="00640AAD">
      <w:r>
        <w:separator/>
      </w:r>
    </w:p>
  </w:footnote>
  <w:footnote w:type="continuationSeparator" w:id="0">
    <w:p w:rsidR="00640AAD" w:rsidRDefault="00640A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682C"/>
    <w:rsid w:val="000746A7"/>
    <w:rsid w:val="000910BB"/>
    <w:rsid w:val="000926AF"/>
    <w:rsid w:val="000A0D6B"/>
    <w:rsid w:val="000A3ED2"/>
    <w:rsid w:val="000C00FA"/>
    <w:rsid w:val="000C130D"/>
    <w:rsid w:val="000C51AA"/>
    <w:rsid w:val="000D17BC"/>
    <w:rsid w:val="000D2186"/>
    <w:rsid w:val="000E4F35"/>
    <w:rsid w:val="000F3BEA"/>
    <w:rsid w:val="000F6C1C"/>
    <w:rsid w:val="00116F4B"/>
    <w:rsid w:val="00131E8B"/>
    <w:rsid w:val="00137471"/>
    <w:rsid w:val="00150FD3"/>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828AC"/>
    <w:rsid w:val="0029567C"/>
    <w:rsid w:val="002D20F9"/>
    <w:rsid w:val="00301B7A"/>
    <w:rsid w:val="00306D59"/>
    <w:rsid w:val="0031719C"/>
    <w:rsid w:val="0032503A"/>
    <w:rsid w:val="00325EE1"/>
    <w:rsid w:val="003357C0"/>
    <w:rsid w:val="00344D60"/>
    <w:rsid w:val="00346477"/>
    <w:rsid w:val="00347CB0"/>
    <w:rsid w:val="0036248C"/>
    <w:rsid w:val="00363923"/>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2602"/>
    <w:rsid w:val="004B566C"/>
    <w:rsid w:val="004B7B48"/>
    <w:rsid w:val="004D4AB1"/>
    <w:rsid w:val="004F0637"/>
    <w:rsid w:val="004F218A"/>
    <w:rsid w:val="0050334E"/>
    <w:rsid w:val="00505387"/>
    <w:rsid w:val="00512DF7"/>
    <w:rsid w:val="005141E7"/>
    <w:rsid w:val="00514F30"/>
    <w:rsid w:val="00517E63"/>
    <w:rsid w:val="00526B0D"/>
    <w:rsid w:val="0055346F"/>
    <w:rsid w:val="005579FF"/>
    <w:rsid w:val="005776DD"/>
    <w:rsid w:val="00582117"/>
    <w:rsid w:val="0058478F"/>
    <w:rsid w:val="00584C80"/>
    <w:rsid w:val="00593315"/>
    <w:rsid w:val="005A170D"/>
    <w:rsid w:val="005A6C96"/>
    <w:rsid w:val="005B1B12"/>
    <w:rsid w:val="005D0418"/>
    <w:rsid w:val="005E1D58"/>
    <w:rsid w:val="005E736A"/>
    <w:rsid w:val="005F11A7"/>
    <w:rsid w:val="00610E37"/>
    <w:rsid w:val="006207ED"/>
    <w:rsid w:val="00626BC9"/>
    <w:rsid w:val="006347A6"/>
    <w:rsid w:val="00640AAD"/>
    <w:rsid w:val="006458DF"/>
    <w:rsid w:val="00650D52"/>
    <w:rsid w:val="0065636E"/>
    <w:rsid w:val="006615B2"/>
    <w:rsid w:val="00662313"/>
    <w:rsid w:val="00673911"/>
    <w:rsid w:val="006870C9"/>
    <w:rsid w:val="006A3ADF"/>
    <w:rsid w:val="006A7BCB"/>
    <w:rsid w:val="006B4C1E"/>
    <w:rsid w:val="006C090F"/>
    <w:rsid w:val="006C4E32"/>
    <w:rsid w:val="006C56D8"/>
    <w:rsid w:val="006D07AE"/>
    <w:rsid w:val="006D1C93"/>
    <w:rsid w:val="006E3F11"/>
    <w:rsid w:val="006F5F32"/>
    <w:rsid w:val="00701410"/>
    <w:rsid w:val="007113A1"/>
    <w:rsid w:val="00721CF6"/>
    <w:rsid w:val="00723E46"/>
    <w:rsid w:val="00733826"/>
    <w:rsid w:val="00766CFB"/>
    <w:rsid w:val="007816FF"/>
    <w:rsid w:val="00781722"/>
    <w:rsid w:val="00783B44"/>
    <w:rsid w:val="00785028"/>
    <w:rsid w:val="007A3A5A"/>
    <w:rsid w:val="007A4370"/>
    <w:rsid w:val="007B5C28"/>
    <w:rsid w:val="007E1D15"/>
    <w:rsid w:val="007E1DEA"/>
    <w:rsid w:val="007E2202"/>
    <w:rsid w:val="008054B6"/>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F0747"/>
    <w:rsid w:val="00A03514"/>
    <w:rsid w:val="00A1363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3F7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11"/>
    <w:rsid w:val="00C445AD"/>
    <w:rsid w:val="00C44CBA"/>
    <w:rsid w:val="00C458F0"/>
    <w:rsid w:val="00C4666A"/>
    <w:rsid w:val="00C479A3"/>
    <w:rsid w:val="00C50477"/>
    <w:rsid w:val="00C74DAF"/>
    <w:rsid w:val="00C80116"/>
    <w:rsid w:val="00C87BFC"/>
    <w:rsid w:val="00CF5E71"/>
    <w:rsid w:val="00CF5FDE"/>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DF251A"/>
    <w:rsid w:val="00E00E44"/>
    <w:rsid w:val="00E02BE7"/>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1D46"/>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3C0"/>
    <w:rsid w:val="00FA58DA"/>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FC5D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C5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C5D22"/>
    <w:pPr>
      <w:ind w:left="1418" w:hanging="1418"/>
      <w:outlineLvl w:val="3"/>
    </w:pPr>
    <w:rPr>
      <w:sz w:val="24"/>
    </w:rPr>
  </w:style>
  <w:style w:type="paragraph" w:styleId="Heading5">
    <w:name w:val="heading 5"/>
    <w:aliases w:val="H5"/>
    <w:basedOn w:val="Heading4"/>
    <w:next w:val="Normal"/>
    <w:qFormat/>
    <w:rsid w:val="00FC5D22"/>
    <w:pPr>
      <w:ind w:left="1701" w:hanging="1701"/>
      <w:outlineLvl w:val="4"/>
    </w:pPr>
    <w:rPr>
      <w:sz w:val="22"/>
    </w:rPr>
  </w:style>
  <w:style w:type="paragraph" w:styleId="Heading6">
    <w:name w:val="heading 6"/>
    <w:basedOn w:val="H6"/>
    <w:next w:val="Normal"/>
    <w:link w:val="Heading6Char"/>
    <w:qFormat/>
    <w:rsid w:val="00FC5D22"/>
    <w:pPr>
      <w:outlineLvl w:val="5"/>
    </w:pPr>
  </w:style>
  <w:style w:type="paragraph" w:styleId="Heading7">
    <w:name w:val="heading 7"/>
    <w:basedOn w:val="H6"/>
    <w:next w:val="Normal"/>
    <w:link w:val="Heading7Char"/>
    <w:qFormat/>
    <w:rsid w:val="00FC5D22"/>
    <w:pPr>
      <w:outlineLvl w:val="6"/>
    </w:pPr>
  </w:style>
  <w:style w:type="paragraph" w:styleId="Heading8">
    <w:name w:val="heading 8"/>
    <w:aliases w:val="Table Heading"/>
    <w:basedOn w:val="Heading1"/>
    <w:next w:val="Normal"/>
    <w:qFormat/>
    <w:rsid w:val="00FC5D22"/>
    <w:pPr>
      <w:ind w:left="0" w:firstLine="0"/>
      <w:outlineLvl w:val="7"/>
    </w:pPr>
  </w:style>
  <w:style w:type="paragraph" w:styleId="Heading9">
    <w:name w:val="heading 9"/>
    <w:aliases w:val="Figure Heading,FH"/>
    <w:basedOn w:val="Heading8"/>
    <w:next w:val="Normal"/>
    <w:qFormat/>
    <w:rsid w:val="00FC5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C5D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C5D22"/>
    <w:pPr>
      <w:spacing w:before="180"/>
      <w:ind w:left="2693" w:hanging="2693"/>
    </w:pPr>
    <w:rPr>
      <w:b/>
    </w:rPr>
  </w:style>
  <w:style w:type="paragraph" w:styleId="TOC1">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FC5D22"/>
    <w:pPr>
      <w:ind w:left="1701" w:hanging="1701"/>
    </w:pPr>
  </w:style>
  <w:style w:type="paragraph" w:styleId="TOC4">
    <w:name w:val="toc 4"/>
    <w:basedOn w:val="TOC3"/>
    <w:rsid w:val="00FC5D22"/>
    <w:pPr>
      <w:ind w:left="1418" w:hanging="1418"/>
    </w:pPr>
  </w:style>
  <w:style w:type="paragraph" w:styleId="TOC3">
    <w:name w:val="toc 3"/>
    <w:basedOn w:val="TOC2"/>
    <w:rsid w:val="00FC5D22"/>
    <w:pPr>
      <w:ind w:left="1134" w:hanging="1134"/>
    </w:pPr>
  </w:style>
  <w:style w:type="paragraph" w:styleId="TOC2">
    <w:name w:val="toc 2"/>
    <w:basedOn w:val="TOC1"/>
    <w:rsid w:val="00FC5D22"/>
    <w:pPr>
      <w:keepNext w:val="0"/>
      <w:spacing w:before="0"/>
      <w:ind w:left="851" w:hanging="851"/>
    </w:pPr>
    <w:rPr>
      <w:sz w:val="20"/>
    </w:rPr>
  </w:style>
  <w:style w:type="paragraph" w:styleId="Index2">
    <w:name w:val="index 2"/>
    <w:basedOn w:val="Index1"/>
    <w:rsid w:val="00FC5D22"/>
    <w:pPr>
      <w:ind w:left="284"/>
    </w:pPr>
  </w:style>
  <w:style w:type="paragraph" w:styleId="Index1">
    <w:name w:val="index 1"/>
    <w:basedOn w:val="Normal"/>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FC5D22"/>
    <w:pPr>
      <w:outlineLvl w:val="9"/>
    </w:pPr>
  </w:style>
  <w:style w:type="paragraph" w:styleId="ListNumber2">
    <w:name w:val="List Number 2"/>
    <w:basedOn w:val="ListNumber"/>
    <w:rsid w:val="00FC5D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FC5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Normal"/>
    <w:rsid w:val="00FC5D22"/>
    <w:pPr>
      <w:keepLines/>
      <w:ind w:left="1135" w:hanging="851"/>
    </w:pPr>
  </w:style>
  <w:style w:type="paragraph" w:styleId="TOC9">
    <w:name w:val="toc 9"/>
    <w:basedOn w:val="TOC8"/>
    <w:rsid w:val="00FC5D22"/>
    <w:pPr>
      <w:ind w:left="1418" w:hanging="1418"/>
    </w:pPr>
  </w:style>
  <w:style w:type="paragraph" w:customStyle="1" w:styleId="EX">
    <w:name w:val="EX"/>
    <w:basedOn w:val="Normal"/>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TOC6">
    <w:name w:val="toc 6"/>
    <w:basedOn w:val="TOC5"/>
    <w:next w:val="Normal"/>
    <w:rsid w:val="00FC5D22"/>
    <w:pPr>
      <w:ind w:left="1985" w:hanging="1985"/>
    </w:pPr>
  </w:style>
  <w:style w:type="paragraph" w:styleId="TOC7">
    <w:name w:val="toc 7"/>
    <w:basedOn w:val="TOC6"/>
    <w:next w:val="Normal"/>
    <w:rsid w:val="00FC5D22"/>
    <w:pPr>
      <w:ind w:left="2268" w:hanging="2268"/>
    </w:pPr>
  </w:style>
  <w:style w:type="paragraph" w:styleId="ListBullet2">
    <w:name w:val="List Bullet 2"/>
    <w:aliases w:val="lb2"/>
    <w:basedOn w:val="ListBullet"/>
    <w:rsid w:val="00FC5D22"/>
    <w:pPr>
      <w:ind w:left="851"/>
    </w:pPr>
  </w:style>
  <w:style w:type="paragraph" w:styleId="ListBullet3">
    <w:name w:val="List Bullet 3"/>
    <w:basedOn w:val="ListBullet2"/>
    <w:rsid w:val="00FC5D22"/>
    <w:pPr>
      <w:ind w:left="1135"/>
    </w:pPr>
  </w:style>
  <w:style w:type="paragraph" w:styleId="ListNumber">
    <w:name w:val="List Number"/>
    <w:basedOn w:val="List"/>
    <w:rsid w:val="00FC5D22"/>
  </w:style>
  <w:style w:type="paragraph" w:customStyle="1" w:styleId="EQ">
    <w:name w:val="EQ"/>
    <w:basedOn w:val="Normal"/>
    <w:next w:val="Normal"/>
    <w:rsid w:val="00FC5D22"/>
    <w:pPr>
      <w:keepLines/>
      <w:tabs>
        <w:tab w:val="center" w:pos="4536"/>
        <w:tab w:val="right" w:pos="9072"/>
      </w:tabs>
    </w:pPr>
    <w:rPr>
      <w:noProof/>
    </w:rPr>
  </w:style>
  <w:style w:type="paragraph" w:customStyle="1" w:styleId="TH">
    <w:name w:val="TH"/>
    <w:basedOn w:val="Normal"/>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Heading5"/>
    <w:next w:val="Normal"/>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Normal"/>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List2">
    <w:name w:val="List 2"/>
    <w:basedOn w:val="List"/>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FC5D22"/>
    <w:pPr>
      <w:ind w:left="1135"/>
    </w:pPr>
  </w:style>
  <w:style w:type="paragraph" w:styleId="List4">
    <w:name w:val="List 4"/>
    <w:basedOn w:val="List3"/>
    <w:rsid w:val="00FC5D22"/>
    <w:pPr>
      <w:ind w:left="1418"/>
    </w:pPr>
  </w:style>
  <w:style w:type="paragraph" w:styleId="List5">
    <w:name w:val="List 5"/>
    <w:basedOn w:val="List4"/>
    <w:rsid w:val="00FC5D22"/>
    <w:pPr>
      <w:ind w:left="1702"/>
    </w:pPr>
  </w:style>
  <w:style w:type="paragraph" w:customStyle="1" w:styleId="EditorsNote">
    <w:name w:val="Editor's Note"/>
    <w:basedOn w:val="NO"/>
    <w:rsid w:val="00FC5D22"/>
    <w:rPr>
      <w:color w:val="FF0000"/>
    </w:rPr>
  </w:style>
  <w:style w:type="paragraph" w:styleId="List">
    <w:name w:val="List"/>
    <w:basedOn w:val="Normal"/>
    <w:rsid w:val="00FC5D22"/>
    <w:pPr>
      <w:ind w:left="568" w:hanging="284"/>
    </w:pPr>
  </w:style>
  <w:style w:type="paragraph" w:styleId="ListBullet">
    <w:name w:val="List Bullet"/>
    <w:basedOn w:val="List"/>
    <w:rsid w:val="00FC5D22"/>
  </w:style>
  <w:style w:type="paragraph" w:styleId="ListBullet4">
    <w:name w:val="List Bullet 4"/>
    <w:basedOn w:val="ListBullet3"/>
    <w:rsid w:val="00FC5D22"/>
    <w:pPr>
      <w:ind w:left="1418"/>
    </w:pPr>
  </w:style>
  <w:style w:type="paragraph" w:styleId="ListBullet5">
    <w:name w:val="List Bullet 5"/>
    <w:basedOn w:val="ListBullet4"/>
    <w:rsid w:val="00FC5D22"/>
    <w:pPr>
      <w:ind w:left="1702"/>
    </w:pPr>
  </w:style>
  <w:style w:type="paragraph" w:customStyle="1" w:styleId="B1">
    <w:name w:val="B1"/>
    <w:basedOn w:val="List"/>
    <w:link w:val="B1Char1"/>
    <w:rsid w:val="00FC5D22"/>
  </w:style>
  <w:style w:type="paragraph" w:customStyle="1" w:styleId="B2">
    <w:name w:val="B2"/>
    <w:basedOn w:val="List2"/>
    <w:rsid w:val="00FC5D22"/>
  </w:style>
  <w:style w:type="paragraph" w:customStyle="1" w:styleId="B3">
    <w:name w:val="B3"/>
    <w:basedOn w:val="List3"/>
    <w:rsid w:val="00FC5D22"/>
  </w:style>
  <w:style w:type="paragraph" w:customStyle="1" w:styleId="B4">
    <w:name w:val="B4"/>
    <w:basedOn w:val="List4"/>
    <w:rsid w:val="00FC5D22"/>
  </w:style>
  <w:style w:type="paragraph" w:customStyle="1" w:styleId="B5">
    <w:name w:val="B5"/>
    <w:basedOn w:val="List5"/>
    <w:rsid w:val="00FC5D22"/>
  </w:style>
  <w:style w:type="paragraph" w:styleId="Footer">
    <w:name w:val="footer"/>
    <w:basedOn w:val="Header"/>
    <w:link w:val="FooterChar"/>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7665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8/Docs/RP-1723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3</Pages>
  <Words>670</Words>
  <Characters>3824</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26</cp:revision>
  <dcterms:created xsi:type="dcterms:W3CDTF">2018-12-03T17:23:00Z</dcterms:created>
  <dcterms:modified xsi:type="dcterms:W3CDTF">2019-05-27T15:59:00Z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(3)wsVIoXs98lh5mkbQ0JCxVVxutKv1jMQxyzrp9pGi8vmu+8RBqm7fi3McbKtjO0tV+iGhTP1r
9OGeinysrDfo+eBpu9oGcbNz1ZkH+xAC4s0qS4oNYUrgpKMG4y7f79z9JzMOocteGJoccZn6
5XnkKAMXdqeHxAUafMufJOfdFNU1k2HkcvOvJANpAT1TtGN6Zx90zFL59oNUiF+DAxc810bu
aNMVbY+IYR9Q7yk8sZ</vt:lpwstr>
  </property>
  <property fmtid="{D5CDD505-2E9C-101B-9397-08002B2CF9AE}" pid="11" name="_2015_ms_pID_7253431">
    <vt:lpwstr>w3YCE4A9dqUNXUyCV5SMqaOaAgZDGmDyaCxT7GpvgGLYXfG5z2XiLN
/tVPPPIQjO3m8b4aZCEfqMppCbPhVuOlj7D0ruhEUBUlUF0PEAljSbXfzD44SRBGAfihj2dr
ZLXZ9SOMEymSZ899Q0GCRhbmYrevQeoWeh8fg5YSZlDfYJ0wpRO1uB0QJeviBMVgae7dsETm
QBMTqKzV2B6FK7byhmRY/d4ZyBRc0Leg8c9Q</vt:lpwstr>
  </property>
  <property fmtid="{D5CDD505-2E9C-101B-9397-08002B2CF9AE}" pid="12" name="_2015_ms_pID_7253432">
    <vt:lpwstr>gg==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1558972729</vt:lpwstr>
  </property>
</Properties>
</file>